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ACB32" w14:textId="65D8920C" w:rsidR="00156265" w:rsidRDefault="00475EC6">
      <w:pPr>
        <w:spacing w:after="382" w:line="259" w:lineRule="auto"/>
        <w:ind w:left="4145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84C3822" wp14:editId="5F123D3A">
            <wp:simplePos x="0" y="0"/>
            <wp:positionH relativeFrom="column">
              <wp:posOffset>-189546</wp:posOffset>
            </wp:positionH>
            <wp:positionV relativeFrom="paragraph">
              <wp:posOffset>6438</wp:posOffset>
            </wp:positionV>
            <wp:extent cx="1231900" cy="923925"/>
            <wp:effectExtent l="0" t="0" r="0" b="0"/>
            <wp:wrapSquare wrapText="bothSides"/>
            <wp:docPr id="496" name="Picture 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Picture 4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990000"/>
          <w:sz w:val="24"/>
        </w:rPr>
        <w:t xml:space="preserve"> </w:t>
      </w:r>
    </w:p>
    <w:p w14:paraId="2BD1FDD4" w14:textId="77777777" w:rsidR="00156265" w:rsidRDefault="00475EC6">
      <w:pPr>
        <w:spacing w:after="40"/>
        <w:ind w:left="10" w:right="-2"/>
        <w:jc w:val="center"/>
      </w:pPr>
      <w:r>
        <w:t>T.C.</w:t>
      </w:r>
    </w:p>
    <w:p w14:paraId="32037E7D" w14:textId="77777777" w:rsidR="00156265" w:rsidRDefault="00475EC6">
      <w:pPr>
        <w:spacing w:after="40"/>
        <w:ind w:left="10"/>
        <w:jc w:val="center"/>
      </w:pPr>
      <w:r>
        <w:t>TİCARET BAKANLIĞI</w:t>
      </w:r>
    </w:p>
    <w:p w14:paraId="4B185E65" w14:textId="77777777" w:rsidR="00156265" w:rsidRDefault="00475EC6">
      <w:pPr>
        <w:spacing w:after="589"/>
        <w:ind w:left="10"/>
        <w:jc w:val="center"/>
      </w:pPr>
      <w:r>
        <w:t>İç Ticaret Genel Müdürlüğü</w:t>
      </w:r>
    </w:p>
    <w:p w14:paraId="00EA327F" w14:textId="77777777" w:rsidR="00156265" w:rsidRDefault="00475EC6">
      <w:pPr>
        <w:tabs>
          <w:tab w:val="center" w:pos="2316"/>
        </w:tabs>
        <w:spacing w:after="52"/>
        <w:ind w:left="-15" w:firstLine="0"/>
        <w:jc w:val="left"/>
      </w:pPr>
      <w:r>
        <w:t>Sayı</w:t>
      </w:r>
      <w:r>
        <w:tab/>
        <w:t>: E-33579531-439.99-00109860928</w:t>
      </w:r>
    </w:p>
    <w:p w14:paraId="339FD188" w14:textId="77777777" w:rsidR="00156265" w:rsidRDefault="00475EC6">
      <w:pPr>
        <w:tabs>
          <w:tab w:val="center" w:pos="1989"/>
        </w:tabs>
        <w:spacing w:after="383"/>
        <w:ind w:left="-15" w:firstLine="0"/>
        <w:jc w:val="left"/>
      </w:pPr>
      <w:r>
        <w:t>Konu</w:t>
      </w:r>
      <w:r>
        <w:tab/>
        <w:t xml:space="preserve">: EİDS İlan İzin Bilgileri </w:t>
      </w:r>
      <w:proofErr w:type="spellStart"/>
      <w:r>
        <w:t>Hk</w:t>
      </w:r>
      <w:proofErr w:type="spellEnd"/>
    </w:p>
    <w:p w14:paraId="15362C5F" w14:textId="77777777" w:rsidR="00156265" w:rsidRDefault="00475EC6">
      <w:pPr>
        <w:spacing w:after="414"/>
        <w:ind w:left="10" w:right="1"/>
        <w:jc w:val="center"/>
      </w:pPr>
      <w:r>
        <w:t>DAĞITIM YERLERİNE</w:t>
      </w:r>
    </w:p>
    <w:p w14:paraId="5A50EEF2" w14:textId="77777777" w:rsidR="00156265" w:rsidRDefault="00475EC6">
      <w:pPr>
        <w:tabs>
          <w:tab w:val="center" w:pos="1529"/>
          <w:tab w:val="center" w:pos="2508"/>
          <w:tab w:val="center" w:pos="3156"/>
          <w:tab w:val="center" w:pos="3914"/>
          <w:tab w:val="center" w:pos="4702"/>
          <w:tab w:val="center" w:pos="5690"/>
          <w:tab w:val="center" w:pos="6625"/>
          <w:tab w:val="center" w:pos="7568"/>
          <w:tab w:val="center" w:pos="8772"/>
          <w:tab w:val="right" w:pos="10196"/>
        </w:tabs>
        <w:ind w:left="0" w:right="-14" w:firstLine="0"/>
        <w:jc w:val="left"/>
      </w:pPr>
      <w:r>
        <w:rPr>
          <w:rFonts w:ascii="Calibri" w:eastAsia="Calibri" w:hAnsi="Calibri" w:cs="Calibri"/>
        </w:rPr>
        <w:tab/>
      </w:r>
      <w:r>
        <w:t>Bakanlığımızca</w:t>
      </w:r>
      <w:r>
        <w:tab/>
        <w:t>31</w:t>
      </w:r>
      <w:r>
        <w:tab/>
        <w:t>Ağustos</w:t>
      </w:r>
      <w:r>
        <w:tab/>
        <w:t>2023</w:t>
      </w:r>
      <w:r>
        <w:tab/>
      </w:r>
      <w:r>
        <w:t>tarihinde</w:t>
      </w:r>
      <w:r>
        <w:tab/>
        <w:t>Taşınmaz</w:t>
      </w:r>
      <w:r>
        <w:tab/>
        <w:t>Ticareti</w:t>
      </w:r>
      <w:r>
        <w:tab/>
        <w:t>Hakkında</w:t>
      </w:r>
      <w:r>
        <w:tab/>
        <w:t>Yönetmelikte</w:t>
      </w:r>
      <w:r>
        <w:tab/>
        <w:t>yapılan</w:t>
      </w:r>
    </w:p>
    <w:p w14:paraId="6DEBA579" w14:textId="77777777" w:rsidR="00156265" w:rsidRDefault="00475EC6">
      <w:pPr>
        <w:ind w:left="-5"/>
      </w:pPr>
      <w:proofErr w:type="gramStart"/>
      <w:r>
        <w:t>değişikliklerle</w:t>
      </w:r>
      <w:proofErr w:type="gramEnd"/>
      <w:r>
        <w:t xml:space="preserve"> sahte ilanların, ilan kirliliğinin, spekülatif fiyat artışlarının ve tüketici mağduriyetlerinin önüne geçilmesi amaçları doğrultusunda taşınmaz ilanlarının yayınlandığı ilan platform</w:t>
      </w:r>
      <w:r>
        <w:t>larına kimlik ve yetki doğrulama yükümlülükleri getirilmiş olup kimlik ve yetki doğrulamaları, ilan platformlarının entegrasyonu ile Bakanlığımız bünyesinde kurulan Elektronik İlan Doğrulama Sistemi (EİDS) üzerinden yapılmaya başlanmıştır.</w:t>
      </w:r>
    </w:p>
    <w:p w14:paraId="0437F62B" w14:textId="77777777" w:rsidR="00156265" w:rsidRDefault="00475EC6">
      <w:pPr>
        <w:ind w:left="-15" w:firstLine="840"/>
      </w:pPr>
      <w:r>
        <w:t>Söz konusu Siste</w:t>
      </w:r>
      <w:r>
        <w:t>min geliştirilmesine yönelik çalışmalar kapsamında, taşınmaz sahiplerince e-Devlet Kapısı üzerinde yer alan "EİDS Taşınmaz İlanı Yayınlama İzni İşlemleri" ekranı üzerinden gerçekleştirilen yetkilendirme işlemlerinin, emlak işletmeleri tarafından Taşınmaz T</w:t>
      </w:r>
      <w:r>
        <w:t>icareti Bilgi Sistemi (TTBS) üzerinden takip edilmesine olanak sağlayan ekran aktif hale getirilmiş olup, bahse konu ekran aracılığı ile ilan yayınlama izni veren taşınmaz sahibinin adı soyadı/unvanı, yetki bitiş tarihi ve yetki verilen taşınmazın numarası</w:t>
      </w:r>
      <w:r>
        <w:t xml:space="preserve"> (ID) bilgileri görüntülenebilecektir.</w:t>
      </w:r>
    </w:p>
    <w:p w14:paraId="71EB6F9D" w14:textId="77777777" w:rsidR="00156265" w:rsidRDefault="00475EC6">
      <w:pPr>
        <w:ind w:left="10" w:right="-14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9C3C1D8" wp14:editId="45F06B43">
            <wp:simplePos x="0" y="0"/>
            <wp:positionH relativeFrom="page">
              <wp:posOffset>5192078</wp:posOffset>
            </wp:positionH>
            <wp:positionV relativeFrom="page">
              <wp:posOffset>229553</wp:posOffset>
            </wp:positionV>
            <wp:extent cx="2028825" cy="676275"/>
            <wp:effectExtent l="0" t="0" r="0" b="0"/>
            <wp:wrapSquare wrapText="bothSides"/>
            <wp:docPr id="494" name="Picture 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Picture 4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 itibarla, EİDS ilan yayınlama izinlerine ilişkin bilgilere erişim sağlamak için aşağıdaki adımlar</w:t>
      </w:r>
    </w:p>
    <w:p w14:paraId="7025C960" w14:textId="77777777" w:rsidR="00156265" w:rsidRDefault="00475EC6">
      <w:pPr>
        <w:spacing w:after="56"/>
        <w:ind w:left="-5"/>
      </w:pPr>
      <w:proofErr w:type="gramStart"/>
      <w:r>
        <w:t>izlenmelidir</w:t>
      </w:r>
      <w:proofErr w:type="gramEnd"/>
      <w:r>
        <w:t>:</w:t>
      </w:r>
    </w:p>
    <w:p w14:paraId="74AB6514" w14:textId="77777777" w:rsidR="00156265" w:rsidRDefault="00475EC6">
      <w:pPr>
        <w:numPr>
          <w:ilvl w:val="0"/>
          <w:numId w:val="1"/>
        </w:numPr>
        <w:spacing w:after="58"/>
      </w:pPr>
      <w:r>
        <w:t xml:space="preserve">TTBS ana sayfasında yer alan “Yetki Belgelerim / </w:t>
      </w:r>
      <w:r>
        <w:t>EİDS İlan Yayınlama İzinlerim” sekmesine giriş yapılmalıdır.</w:t>
      </w:r>
    </w:p>
    <w:p w14:paraId="6E519E2F" w14:textId="77777777" w:rsidR="00156265" w:rsidRDefault="00475EC6">
      <w:pPr>
        <w:numPr>
          <w:ilvl w:val="0"/>
          <w:numId w:val="1"/>
        </w:numPr>
        <w:spacing w:after="58"/>
      </w:pPr>
      <w:r>
        <w:t>Ardından işletme türü seçilmeli ve açılan ekrandan “EİDS İlan Yayınlama İzinlerim” seçeneği tıklanmalıdır.</w:t>
      </w:r>
    </w:p>
    <w:p w14:paraId="4C2E5CE5" w14:textId="77777777" w:rsidR="00156265" w:rsidRDefault="00475EC6">
      <w:pPr>
        <w:numPr>
          <w:ilvl w:val="0"/>
          <w:numId w:val="1"/>
        </w:numPr>
      </w:pPr>
      <w:r>
        <w:t>Açılan ekranda ilan yayınlama izni verilen taşınmazların numaraları (ID) listelenecek ol</w:t>
      </w:r>
      <w:r>
        <w:t>up taşınmaz numaralarının üzerine tıklandığında izin veren kişinin adı soyadı veya unvanı ve yetki bitiş tarihi gibi detay bilgilere erişim sağlanabilecektir.</w:t>
      </w:r>
    </w:p>
    <w:p w14:paraId="29AEA5B8" w14:textId="77777777" w:rsidR="00156265" w:rsidRDefault="00475EC6">
      <w:pPr>
        <w:spacing w:after="763"/>
        <w:ind w:left="-15" w:firstLine="840"/>
      </w:pPr>
      <w:r>
        <w:t>Bu çerçevede, taşınmaz ticaretiyle iştigal eden üyelerinizin yukarıda yer verilen hususlar hakkın</w:t>
      </w:r>
      <w:r>
        <w:t xml:space="preserve">da </w:t>
      </w:r>
      <w:proofErr w:type="gramStart"/>
      <w:r>
        <w:t>ivedilikle</w:t>
      </w:r>
      <w:proofErr w:type="gramEnd"/>
      <w:r>
        <w:t xml:space="preserve"> bilgilendirilmelerinin sağlanması hususunda bilgilerini ve gereğini rica ederim.</w:t>
      </w:r>
    </w:p>
    <w:p w14:paraId="2C18463B" w14:textId="77777777" w:rsidR="00156265" w:rsidRDefault="00475EC6">
      <w:pPr>
        <w:ind w:left="7145"/>
      </w:pPr>
      <w:proofErr w:type="gramStart"/>
      <w:r>
        <w:t>Adem</w:t>
      </w:r>
      <w:proofErr w:type="gramEnd"/>
      <w:r>
        <w:t xml:space="preserve"> BAŞAR</w:t>
      </w:r>
    </w:p>
    <w:p w14:paraId="3A4B1CBA" w14:textId="77777777" w:rsidR="00156265" w:rsidRDefault="00475EC6">
      <w:pPr>
        <w:ind w:left="7423"/>
      </w:pPr>
      <w:r>
        <w:t>Bakan a.</w:t>
      </w:r>
    </w:p>
    <w:p w14:paraId="6E99D67F" w14:textId="77777777" w:rsidR="00156265" w:rsidRDefault="00475EC6">
      <w:pPr>
        <w:spacing w:after="920"/>
        <w:ind w:left="10" w:right="1305"/>
        <w:jc w:val="right"/>
      </w:pPr>
      <w:r>
        <w:t>İç Ticaret Genel Müdürü</w:t>
      </w:r>
    </w:p>
    <w:p w14:paraId="1EC6B88E" w14:textId="77777777" w:rsidR="00156265" w:rsidRDefault="00475EC6">
      <w:pPr>
        <w:spacing w:after="37"/>
        <w:ind w:left="-5"/>
      </w:pPr>
      <w:r>
        <w:t>Dağıtım:</w:t>
      </w:r>
    </w:p>
    <w:p w14:paraId="48A2E126" w14:textId="77777777" w:rsidR="00156265" w:rsidRDefault="00475EC6">
      <w:pPr>
        <w:spacing w:after="43"/>
        <w:ind w:left="-5"/>
      </w:pPr>
      <w:r>
        <w:t>Türkiye Esnaf ve Sanatkarları Konfederasyonuna</w:t>
      </w:r>
    </w:p>
    <w:p w14:paraId="2BA4462C" w14:textId="77777777" w:rsidR="00156265" w:rsidRDefault="00475EC6">
      <w:pPr>
        <w:spacing w:after="514"/>
        <w:ind w:left="-5"/>
      </w:pPr>
      <w:r>
        <w:t>Türkiye Odalar ve Borsalar Birliğine</w:t>
      </w:r>
    </w:p>
    <w:p w14:paraId="5824D7E1" w14:textId="77777777" w:rsidR="00156265" w:rsidRDefault="00475EC6">
      <w:pPr>
        <w:spacing w:after="945"/>
        <w:ind w:left="-5"/>
      </w:pPr>
      <w:r>
        <w:t>Ek: Ekran Görüntüsü (4 S</w:t>
      </w:r>
      <w:r>
        <w:t>ayfa)</w:t>
      </w:r>
    </w:p>
    <w:p w14:paraId="187AC109" w14:textId="688770DA" w:rsidR="00156265" w:rsidRDefault="00156265">
      <w:pPr>
        <w:spacing w:after="0" w:line="259" w:lineRule="auto"/>
        <w:ind w:left="-8" w:firstLine="0"/>
        <w:jc w:val="left"/>
      </w:pPr>
    </w:p>
    <w:sectPr w:rsidR="00156265">
      <w:pgSz w:w="11906" w:h="16838"/>
      <w:pgMar w:top="1440" w:right="855" w:bottom="68" w:left="8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D69BB"/>
    <w:multiLevelType w:val="hybridMultilevel"/>
    <w:tmpl w:val="11D80816"/>
    <w:lvl w:ilvl="0" w:tplc="7CF2EDF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4B3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46CD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EA2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B213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2A8C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A825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0835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B805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265"/>
    <w:rsid w:val="00156265"/>
    <w:rsid w:val="0047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62B2"/>
  <w15:docId w15:val="{04903487-24A9-4345-9132-924DE5D4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2025-06-04T13:45:00Z</dcterms:created>
  <dcterms:modified xsi:type="dcterms:W3CDTF">2025-06-04T13:45:00Z</dcterms:modified>
</cp:coreProperties>
</file>